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FF" w:rsidRDefault="00446F8F" w:rsidP="00DC70B1">
      <w:pPr>
        <w:spacing w:after="0" w:line="240" w:lineRule="auto"/>
        <w:rPr>
          <w:b/>
        </w:rPr>
      </w:pPr>
      <w:r>
        <w:rPr>
          <w:b/>
        </w:rPr>
        <w:t>PSYC</w:t>
      </w:r>
      <w:r w:rsidR="00DC70B1">
        <w:rPr>
          <w:b/>
        </w:rPr>
        <w:t xml:space="preserve"> </w:t>
      </w:r>
      <w:r w:rsidR="00C07542">
        <w:rPr>
          <w:b/>
        </w:rPr>
        <w:t>6610</w:t>
      </w:r>
      <w:r w:rsidR="009A3D33">
        <w:rPr>
          <w:b/>
        </w:rPr>
        <w:t xml:space="preserve"> </w:t>
      </w:r>
      <w:r w:rsidR="00C07542">
        <w:rPr>
          <w:b/>
        </w:rPr>
        <w:t xml:space="preserve">Independent Research </w:t>
      </w:r>
      <w:r w:rsidR="009A3D33">
        <w:rPr>
          <w:b/>
        </w:rPr>
        <w:t xml:space="preserve">Common Syllabus </w:t>
      </w:r>
      <w:r w:rsidR="00DC70B1">
        <w:rPr>
          <w:b/>
        </w:rPr>
        <w:t xml:space="preserve"> </w:t>
      </w:r>
    </w:p>
    <w:p w:rsidR="00DC70B1" w:rsidRDefault="00DC70B1" w:rsidP="00DC70B1">
      <w:pPr>
        <w:spacing w:after="0" w:line="240" w:lineRule="auto"/>
        <w:rPr>
          <w:b/>
        </w:rPr>
      </w:pPr>
      <w:r>
        <w:rPr>
          <w:b/>
        </w:rPr>
        <w:t>Counseling Psychology Program</w:t>
      </w:r>
    </w:p>
    <w:p w:rsidR="00DC70B1" w:rsidRDefault="00DC70B1" w:rsidP="00DC70B1">
      <w:pPr>
        <w:spacing w:after="0" w:line="240" w:lineRule="auto"/>
        <w:rPr>
          <w:b/>
        </w:rPr>
      </w:pPr>
      <w:r>
        <w:rPr>
          <w:b/>
        </w:rPr>
        <w:t>Department of Psychology</w:t>
      </w:r>
    </w:p>
    <w:p w:rsidR="008C38C0" w:rsidRDefault="008C38C0" w:rsidP="00DC70B1">
      <w:pPr>
        <w:spacing w:after="0" w:line="240" w:lineRule="auto"/>
        <w:rPr>
          <w:b/>
        </w:rPr>
      </w:pPr>
      <w:r>
        <w:rPr>
          <w:b/>
        </w:rPr>
        <w:t xml:space="preserve">University of North Texas </w:t>
      </w:r>
    </w:p>
    <w:p w:rsidR="00F301B4" w:rsidRDefault="00F301B4" w:rsidP="00F301B4">
      <w:pPr>
        <w:spacing w:after="0" w:line="240" w:lineRule="auto"/>
      </w:pPr>
    </w:p>
    <w:p w:rsidR="00F301B4" w:rsidRPr="00256529" w:rsidRDefault="00F301B4" w:rsidP="006D5997">
      <w:pPr>
        <w:spacing w:after="120" w:line="280" w:lineRule="exact"/>
        <w:rPr>
          <w:rFonts w:cs="Times New Roman"/>
          <w:b/>
        </w:rPr>
      </w:pPr>
      <w:r w:rsidRPr="00256529">
        <w:rPr>
          <w:rFonts w:cs="Times New Roman"/>
          <w:b/>
        </w:rPr>
        <w:t xml:space="preserve">Instructor </w:t>
      </w:r>
    </w:p>
    <w:p w:rsidR="00F301B4" w:rsidRDefault="00DC70B1" w:rsidP="00D77943">
      <w:pPr>
        <w:spacing w:after="0" w:line="240" w:lineRule="auto"/>
        <w:rPr>
          <w:rFonts w:cs="Times New Roman"/>
        </w:rPr>
      </w:pPr>
      <w:r>
        <w:rPr>
          <w:rFonts w:cs="Times New Roman"/>
        </w:rPr>
        <w:t xml:space="preserve">Main Research Advisor </w:t>
      </w:r>
    </w:p>
    <w:p w:rsidR="00DC70B1" w:rsidRDefault="00DC70B1" w:rsidP="00D77943">
      <w:pPr>
        <w:spacing w:after="0" w:line="240" w:lineRule="auto"/>
        <w:rPr>
          <w:rFonts w:cs="Times New Roman"/>
        </w:rPr>
      </w:pPr>
    </w:p>
    <w:p w:rsidR="00723AC0" w:rsidRPr="00723AC0" w:rsidRDefault="00C07542" w:rsidP="006D5997">
      <w:pPr>
        <w:spacing w:after="120" w:line="240" w:lineRule="auto"/>
        <w:rPr>
          <w:rFonts w:cs="Times New Roman"/>
          <w:b/>
        </w:rPr>
      </w:pPr>
      <w:r>
        <w:rPr>
          <w:rFonts w:cs="Times New Roman"/>
          <w:b/>
        </w:rPr>
        <w:t xml:space="preserve">Eligibility and </w:t>
      </w:r>
      <w:r w:rsidR="00723AC0" w:rsidRPr="00723AC0">
        <w:rPr>
          <w:rFonts w:cs="Times New Roman"/>
          <w:b/>
        </w:rPr>
        <w:t xml:space="preserve">Credit Hours </w:t>
      </w:r>
    </w:p>
    <w:p w:rsidR="00723AC0" w:rsidRPr="00C07542" w:rsidRDefault="00723AC0" w:rsidP="00C07542">
      <w:pPr>
        <w:spacing w:after="0" w:line="240" w:lineRule="auto"/>
        <w:rPr>
          <w:rFonts w:cs="Times New Roman"/>
        </w:rPr>
      </w:pPr>
      <w:r w:rsidRPr="00C07542">
        <w:rPr>
          <w:rFonts w:cs="Times New Roman"/>
        </w:rPr>
        <w:t xml:space="preserve">Students </w:t>
      </w:r>
      <w:r w:rsidR="00C07542">
        <w:rPr>
          <w:rFonts w:cs="Times New Roman"/>
        </w:rPr>
        <w:t xml:space="preserve">who come to the Counseling Psychology Program with an acceptable Master’s thesis are eligible and </w:t>
      </w:r>
      <w:r w:rsidRPr="00C07542">
        <w:rPr>
          <w:rFonts w:cs="Times New Roman"/>
        </w:rPr>
        <w:t xml:space="preserve">required to complete </w:t>
      </w:r>
      <w:r w:rsidR="00FF0D04" w:rsidRPr="00C07542">
        <w:rPr>
          <w:rFonts w:cs="Times New Roman"/>
        </w:rPr>
        <w:t xml:space="preserve">a minimum of </w:t>
      </w:r>
      <w:proofErr w:type="gramStart"/>
      <w:r w:rsidR="00C07542" w:rsidRPr="00C07542">
        <w:rPr>
          <w:rFonts w:cs="Times New Roman"/>
        </w:rPr>
        <w:t>3</w:t>
      </w:r>
      <w:proofErr w:type="gramEnd"/>
      <w:r w:rsidRPr="00C07542">
        <w:rPr>
          <w:rFonts w:cs="Times New Roman"/>
        </w:rPr>
        <w:t xml:space="preserve"> credit </w:t>
      </w:r>
      <w:r w:rsidR="00FF0D04" w:rsidRPr="00C07542">
        <w:rPr>
          <w:rFonts w:cs="Times New Roman"/>
        </w:rPr>
        <w:t>hours</w:t>
      </w:r>
      <w:r w:rsidR="00C07542" w:rsidRPr="00C07542">
        <w:rPr>
          <w:rFonts w:cs="Times New Roman"/>
        </w:rPr>
        <w:t xml:space="preserve"> for this course</w:t>
      </w:r>
      <w:r w:rsidR="00FF0D04" w:rsidRPr="00C07542">
        <w:rPr>
          <w:rFonts w:cs="Times New Roman"/>
        </w:rPr>
        <w:t xml:space="preserve">. </w:t>
      </w:r>
      <w:r w:rsidRPr="00C07542">
        <w:rPr>
          <w:rFonts w:cs="Times New Roman"/>
        </w:rPr>
        <w:t xml:space="preserve"> </w:t>
      </w:r>
    </w:p>
    <w:p w:rsidR="00723AC0" w:rsidRDefault="00723AC0" w:rsidP="00D77943">
      <w:pPr>
        <w:spacing w:after="0" w:line="240" w:lineRule="auto"/>
        <w:rPr>
          <w:rFonts w:cs="Times New Roman"/>
        </w:rPr>
      </w:pPr>
    </w:p>
    <w:p w:rsidR="00D77943" w:rsidRPr="001D51C0" w:rsidRDefault="00D77943" w:rsidP="006D5997">
      <w:pPr>
        <w:spacing w:after="120" w:line="240" w:lineRule="auto"/>
      </w:pPr>
      <w:r w:rsidRPr="001D51C0">
        <w:rPr>
          <w:b/>
        </w:rPr>
        <w:t xml:space="preserve">Course </w:t>
      </w:r>
      <w:r>
        <w:rPr>
          <w:b/>
        </w:rPr>
        <w:t>Description</w:t>
      </w:r>
      <w:r w:rsidRPr="001D51C0">
        <w:rPr>
          <w:b/>
        </w:rPr>
        <w:t>s</w:t>
      </w:r>
      <w:r>
        <w:rPr>
          <w:b/>
        </w:rPr>
        <w:t xml:space="preserve">  </w:t>
      </w:r>
    </w:p>
    <w:p w:rsidR="00444FE2" w:rsidRDefault="00D77943" w:rsidP="00D77943">
      <w:pPr>
        <w:spacing w:after="0" w:line="240" w:lineRule="auto"/>
      </w:pPr>
      <w:r>
        <w:t>Th</w:t>
      </w:r>
      <w:r w:rsidR="00B34C60">
        <w:t xml:space="preserve">e </w:t>
      </w:r>
      <w:r w:rsidR="00DF7D65">
        <w:t xml:space="preserve">main purpose </w:t>
      </w:r>
      <w:r w:rsidR="00B34C60">
        <w:t>of th</w:t>
      </w:r>
      <w:r w:rsidR="00C07542">
        <w:t xml:space="preserve">is independent research </w:t>
      </w:r>
      <w:r w:rsidR="00282BFF">
        <w:t xml:space="preserve">course </w:t>
      </w:r>
      <w:r w:rsidR="006F38C4">
        <w:t xml:space="preserve">is to </w:t>
      </w:r>
      <w:r w:rsidR="00444FE2">
        <w:t xml:space="preserve">assist </w:t>
      </w:r>
      <w:r w:rsidR="00DF7D65">
        <w:t xml:space="preserve">Psychology graduate students in </w:t>
      </w:r>
      <w:r w:rsidR="00444FE2">
        <w:t xml:space="preserve">completing </w:t>
      </w:r>
      <w:r w:rsidR="006F38C4">
        <w:t xml:space="preserve">a research project </w:t>
      </w:r>
      <w:r w:rsidR="00444FE2">
        <w:t xml:space="preserve">that is of publication or presentation quality. Students who are eligible to take this course must have acquired fundamental knowledge and developed basic research competencies through the completion of a Master’s thesis in their previous graduate training. </w:t>
      </w:r>
    </w:p>
    <w:p w:rsidR="00444FE2" w:rsidRDefault="00444FE2" w:rsidP="00D77943">
      <w:pPr>
        <w:spacing w:after="0" w:line="240" w:lineRule="auto"/>
      </w:pPr>
    </w:p>
    <w:p w:rsidR="006F01CC" w:rsidRDefault="00DF7D65" w:rsidP="00D77943">
      <w:pPr>
        <w:spacing w:after="0" w:line="240" w:lineRule="auto"/>
      </w:pPr>
      <w:r>
        <w:t xml:space="preserve">This course </w:t>
      </w:r>
      <w:proofErr w:type="gramStart"/>
      <w:r>
        <w:t>is usually carried out</w:t>
      </w:r>
      <w:proofErr w:type="gramEnd"/>
      <w:r>
        <w:t xml:space="preserve"> </w:t>
      </w:r>
      <w:r w:rsidR="006F01CC">
        <w:t xml:space="preserve">via </w:t>
      </w:r>
      <w:r>
        <w:t xml:space="preserve">one-on-one </w:t>
      </w:r>
      <w:r w:rsidR="006F01CC">
        <w:t xml:space="preserve">meetings </w:t>
      </w:r>
      <w:r>
        <w:t xml:space="preserve">or </w:t>
      </w:r>
      <w:r w:rsidR="006F01CC">
        <w:t xml:space="preserve">in a </w:t>
      </w:r>
      <w:r>
        <w:t xml:space="preserve">small-group format in which the </w:t>
      </w:r>
      <w:r w:rsidR="009A3D33">
        <w:t xml:space="preserve">research </w:t>
      </w:r>
      <w:r>
        <w:t xml:space="preserve">advisor and the student(s) meet regularly </w:t>
      </w:r>
      <w:r w:rsidR="006F01CC">
        <w:t>during the semester(s).</w:t>
      </w:r>
      <w:r w:rsidR="006F38C4">
        <w:t xml:space="preserve"> </w:t>
      </w:r>
      <w:r w:rsidR="006F01CC">
        <w:t xml:space="preserve">The </w:t>
      </w:r>
      <w:proofErr w:type="gramStart"/>
      <w:r w:rsidR="006F01CC">
        <w:t>acquired knowledge, developed research competenc</w:t>
      </w:r>
      <w:r w:rsidR="008F2AD1">
        <w:t>i</w:t>
      </w:r>
      <w:r w:rsidR="006F01CC">
        <w:t xml:space="preserve">es, and the quality of the research project will be evaluated by </w:t>
      </w:r>
      <w:r w:rsidR="00444FE2">
        <w:t>the instructor</w:t>
      </w:r>
      <w:proofErr w:type="gramEnd"/>
      <w:r w:rsidR="00444FE2">
        <w:t>.</w:t>
      </w:r>
      <w:r w:rsidR="004C5C12">
        <w:t xml:space="preserve"> </w:t>
      </w:r>
      <w:r w:rsidR="00444FE2">
        <w:t xml:space="preserve"> </w:t>
      </w:r>
    </w:p>
    <w:p w:rsidR="006F01CC" w:rsidRDefault="006F01CC" w:rsidP="00D77943">
      <w:pPr>
        <w:spacing w:after="0" w:line="240" w:lineRule="auto"/>
      </w:pPr>
    </w:p>
    <w:p w:rsidR="00B42B8C" w:rsidRDefault="006F38C4" w:rsidP="00D77943">
      <w:pPr>
        <w:spacing w:after="0" w:line="240" w:lineRule="auto"/>
      </w:pPr>
      <w:r>
        <w:t xml:space="preserve">The required readings provide </w:t>
      </w:r>
      <w:r w:rsidR="00282BFF">
        <w:t xml:space="preserve">an overview of critical </w:t>
      </w:r>
      <w:r w:rsidR="006F01CC">
        <w:t xml:space="preserve">elements and </w:t>
      </w:r>
      <w:r w:rsidR="00282BFF">
        <w:t xml:space="preserve">topics related to </w:t>
      </w:r>
      <w:r>
        <w:t xml:space="preserve">evaluating, </w:t>
      </w:r>
      <w:r w:rsidR="00282BFF">
        <w:t>developing</w:t>
      </w:r>
      <w:r>
        <w:t>,</w:t>
      </w:r>
      <w:r w:rsidR="00282BFF">
        <w:t xml:space="preserve"> and conducting psychology research</w:t>
      </w:r>
      <w:r w:rsidR="006469DB">
        <w:t xml:space="preserve"> as well as the procedures of publishing empirical stud</w:t>
      </w:r>
      <w:r w:rsidR="009A3D33">
        <w:t>ies</w:t>
      </w:r>
      <w:r w:rsidR="00282BFF">
        <w:t xml:space="preserve">. </w:t>
      </w:r>
      <w:r w:rsidR="004C5C12">
        <w:t xml:space="preserve">The assigned readings </w:t>
      </w:r>
      <w:r w:rsidR="00282BFF">
        <w:t>focus</w:t>
      </w:r>
      <w:r w:rsidR="004C5C12">
        <w:t xml:space="preserve"> </w:t>
      </w:r>
      <w:r w:rsidR="00282BFF">
        <w:t xml:space="preserve">on various types of </w:t>
      </w:r>
      <w:r>
        <w:t xml:space="preserve">quantitative and qualitative </w:t>
      </w:r>
      <w:r w:rsidR="00282BFF">
        <w:t>research design</w:t>
      </w:r>
      <w:r w:rsidR="006469DB">
        <w:t>s</w:t>
      </w:r>
      <w:r w:rsidR="00C437AA">
        <w:t xml:space="preserve"> commonly used in the </w:t>
      </w:r>
      <w:r>
        <w:t xml:space="preserve">counseling psychology </w:t>
      </w:r>
      <w:r w:rsidR="00C437AA">
        <w:t>field</w:t>
      </w:r>
      <w:r w:rsidR="00282BFF">
        <w:t xml:space="preserve">, </w:t>
      </w:r>
      <w:r w:rsidR="00C437AA">
        <w:t xml:space="preserve">research validity and </w:t>
      </w:r>
      <w:r w:rsidR="00282BFF">
        <w:t>methodolog</w:t>
      </w:r>
      <w:r w:rsidR="00C437AA">
        <w:t xml:space="preserve">ical </w:t>
      </w:r>
      <w:r w:rsidR="006469DB">
        <w:t>issues</w:t>
      </w:r>
      <w:r w:rsidR="00282BFF">
        <w:t xml:space="preserve">, </w:t>
      </w:r>
      <w:r w:rsidR="006469DB">
        <w:t xml:space="preserve">ethical considerations, </w:t>
      </w:r>
      <w:r w:rsidR="00282BFF">
        <w:t>and data analysis strategies</w:t>
      </w:r>
      <w:r w:rsidR="009A3D33">
        <w:t xml:space="preserve"> appropriate for the corresponding research designs</w:t>
      </w:r>
      <w:r w:rsidR="00C437AA">
        <w:t>.</w:t>
      </w:r>
      <w:r w:rsidR="00D77943">
        <w:t xml:space="preserve"> </w:t>
      </w:r>
    </w:p>
    <w:p w:rsidR="00B42B8C" w:rsidRDefault="00B42B8C" w:rsidP="00D77943">
      <w:pPr>
        <w:spacing w:after="0" w:line="240" w:lineRule="auto"/>
      </w:pPr>
    </w:p>
    <w:p w:rsidR="00D77943" w:rsidRDefault="00B42B8C" w:rsidP="00D77943">
      <w:pPr>
        <w:spacing w:after="0" w:line="240" w:lineRule="auto"/>
      </w:pPr>
      <w:r>
        <w:t xml:space="preserve">Upon completion of their </w:t>
      </w:r>
      <w:r w:rsidR="004C5C12">
        <w:t xml:space="preserve">research </w:t>
      </w:r>
      <w:r>
        <w:t xml:space="preserve">projects, students </w:t>
      </w:r>
      <w:proofErr w:type="gramStart"/>
      <w:r>
        <w:t>are expected</w:t>
      </w:r>
      <w:proofErr w:type="gramEnd"/>
      <w:r>
        <w:t xml:space="preserve"> to submit the work for conference presentations and peer-reviewed journal publication. </w:t>
      </w:r>
      <w:r w:rsidR="004C5C12">
        <w:t xml:space="preserve">A copy of the final written product (e.g., manuscript for journal publication, conference presentation, etc.) </w:t>
      </w:r>
      <w:proofErr w:type="gramStart"/>
      <w:r w:rsidR="004C5C12">
        <w:t>must be placed</w:t>
      </w:r>
      <w:proofErr w:type="gramEnd"/>
      <w:r w:rsidR="004C5C12">
        <w:t xml:space="preserve"> in the student’s file. </w:t>
      </w:r>
      <w:r>
        <w:t xml:space="preserve">Completion of at least one conference presentation and one publication in a peer-reviewed journal before graduation are required for students to demonstrate the developed research competencies.    </w:t>
      </w:r>
      <w:r w:rsidR="006F38C4">
        <w:t xml:space="preserve"> </w:t>
      </w:r>
      <w:r w:rsidR="00D77943">
        <w:t xml:space="preserve"> </w:t>
      </w:r>
    </w:p>
    <w:p w:rsidR="00D77943" w:rsidRDefault="00D77943" w:rsidP="00D77943">
      <w:pPr>
        <w:spacing w:after="0" w:line="240" w:lineRule="auto"/>
      </w:pPr>
    </w:p>
    <w:p w:rsidR="006F01CC" w:rsidRDefault="006F01CC" w:rsidP="006D5997">
      <w:pPr>
        <w:spacing w:after="120" w:line="240" w:lineRule="auto"/>
      </w:pPr>
      <w:r>
        <w:rPr>
          <w:b/>
        </w:rPr>
        <w:t>Objectives</w:t>
      </w:r>
      <w:r>
        <w:t xml:space="preserve"> </w:t>
      </w:r>
    </w:p>
    <w:p w:rsidR="00D77943" w:rsidRPr="00A214D0" w:rsidRDefault="00D77943" w:rsidP="00D77943">
      <w:pPr>
        <w:spacing w:after="0" w:line="240" w:lineRule="auto"/>
      </w:pPr>
      <w:r>
        <w:t xml:space="preserve">Students who successfully complete this course will </w:t>
      </w:r>
    </w:p>
    <w:p w:rsidR="00D77943" w:rsidRDefault="00247FC1" w:rsidP="00D77943">
      <w:pPr>
        <w:pStyle w:val="ListParagraph"/>
        <w:numPr>
          <w:ilvl w:val="0"/>
          <w:numId w:val="1"/>
        </w:numPr>
        <w:spacing w:after="0" w:line="240" w:lineRule="auto"/>
      </w:pPr>
      <w:r>
        <w:t xml:space="preserve">develop </w:t>
      </w:r>
      <w:r w:rsidR="00D77943">
        <w:t xml:space="preserve">knowledge in </w:t>
      </w:r>
      <w:r w:rsidR="00390559">
        <w:t xml:space="preserve">various types of </w:t>
      </w:r>
      <w:r w:rsidR="00EB4293">
        <w:t xml:space="preserve">quantitative </w:t>
      </w:r>
      <w:r w:rsidR="00B34C60">
        <w:t xml:space="preserve">and qualitative </w:t>
      </w:r>
      <w:r w:rsidR="00390559">
        <w:t>research designs</w:t>
      </w:r>
      <w:r w:rsidR="00B34C60">
        <w:t xml:space="preserve"> as well as the merits and limitations associated with different research designs.</w:t>
      </w:r>
    </w:p>
    <w:p w:rsidR="00D77943" w:rsidRDefault="00B34C60" w:rsidP="00D77943">
      <w:pPr>
        <w:pStyle w:val="ListParagraph"/>
        <w:numPr>
          <w:ilvl w:val="0"/>
          <w:numId w:val="1"/>
        </w:numPr>
        <w:spacing w:after="0" w:line="240" w:lineRule="auto"/>
      </w:pPr>
      <w:r>
        <w:t>a</w:t>
      </w:r>
      <w:r w:rsidR="00D77943">
        <w:t xml:space="preserve">cquire </w:t>
      </w:r>
      <w:r>
        <w:t xml:space="preserve">understanding </w:t>
      </w:r>
      <w:r w:rsidR="00D77943">
        <w:t xml:space="preserve">in </w:t>
      </w:r>
      <w:r>
        <w:t xml:space="preserve">different </w:t>
      </w:r>
      <w:r w:rsidR="00390559">
        <w:t xml:space="preserve">threats to research validity and strategies of mitigating </w:t>
      </w:r>
      <w:r w:rsidR="00EB4293">
        <w:t>them</w:t>
      </w:r>
      <w:r>
        <w:t>.</w:t>
      </w:r>
      <w:r w:rsidR="00D77943">
        <w:t xml:space="preserve">  </w:t>
      </w:r>
    </w:p>
    <w:p w:rsidR="00D77943" w:rsidRDefault="00B34C60" w:rsidP="00D77943">
      <w:pPr>
        <w:pStyle w:val="ListParagraph"/>
        <w:numPr>
          <w:ilvl w:val="0"/>
          <w:numId w:val="1"/>
        </w:numPr>
        <w:spacing w:after="0" w:line="240" w:lineRule="auto"/>
      </w:pPr>
      <w:r>
        <w:t>d</w:t>
      </w:r>
      <w:r w:rsidR="00D77943">
        <w:t xml:space="preserve">emonstrate familiarity of </w:t>
      </w:r>
      <w:r w:rsidR="00274302">
        <w:t>analytical methods appropriate for different research questions</w:t>
      </w:r>
      <w:r>
        <w:t xml:space="preserve">. </w:t>
      </w:r>
    </w:p>
    <w:p w:rsidR="00D77943" w:rsidRPr="004C5C12" w:rsidRDefault="00247FC1" w:rsidP="00247FC1">
      <w:pPr>
        <w:pStyle w:val="ListParagraph"/>
        <w:numPr>
          <w:ilvl w:val="0"/>
          <w:numId w:val="1"/>
        </w:numPr>
        <w:spacing w:after="0" w:line="240" w:lineRule="auto"/>
        <w:rPr>
          <w:rFonts w:cs="Times New Roman"/>
        </w:rPr>
      </w:pPr>
      <w:proofErr w:type="gramStart"/>
      <w:r>
        <w:t>gain</w:t>
      </w:r>
      <w:proofErr w:type="gramEnd"/>
      <w:r>
        <w:t xml:space="preserve"> experience in conducting and disseminate research. </w:t>
      </w:r>
    </w:p>
    <w:p w:rsidR="004C5C12" w:rsidRPr="00247FC1" w:rsidRDefault="004C5C12" w:rsidP="00247FC1">
      <w:pPr>
        <w:pStyle w:val="ListParagraph"/>
        <w:numPr>
          <w:ilvl w:val="0"/>
          <w:numId w:val="1"/>
        </w:numPr>
        <w:spacing w:after="0" w:line="240" w:lineRule="auto"/>
        <w:rPr>
          <w:rFonts w:cs="Times New Roman"/>
        </w:rPr>
      </w:pPr>
      <w:proofErr w:type="gramStart"/>
      <w:r>
        <w:t>complete</w:t>
      </w:r>
      <w:proofErr w:type="gramEnd"/>
      <w:r>
        <w:t xml:space="preserve"> a research project with a written product to be submitted for journal publication or conference presentation. </w:t>
      </w:r>
    </w:p>
    <w:p w:rsidR="00247FC1" w:rsidRPr="00256529" w:rsidRDefault="00247FC1" w:rsidP="00247FC1">
      <w:pPr>
        <w:pStyle w:val="ListParagraph"/>
        <w:spacing w:after="0" w:line="240" w:lineRule="auto"/>
        <w:rPr>
          <w:rFonts w:cs="Times New Roman"/>
        </w:rPr>
      </w:pPr>
    </w:p>
    <w:p w:rsidR="00F301B4" w:rsidRDefault="00F301B4" w:rsidP="006D5997">
      <w:pPr>
        <w:spacing w:after="120" w:line="280" w:lineRule="exact"/>
        <w:rPr>
          <w:rFonts w:cs="Times New Roman"/>
          <w:b/>
        </w:rPr>
      </w:pPr>
      <w:r w:rsidRPr="00256529">
        <w:rPr>
          <w:rFonts w:cs="Times New Roman"/>
          <w:b/>
        </w:rPr>
        <w:t>Text</w:t>
      </w:r>
      <w:r w:rsidR="00D1541F">
        <w:rPr>
          <w:rFonts w:cs="Times New Roman"/>
          <w:b/>
        </w:rPr>
        <w:t>book</w:t>
      </w:r>
      <w:r w:rsidR="006C29AC">
        <w:rPr>
          <w:rFonts w:cs="Times New Roman"/>
          <w:b/>
        </w:rPr>
        <w:t>s:</w:t>
      </w:r>
    </w:p>
    <w:p w:rsidR="009A1F78" w:rsidRDefault="009A1F78" w:rsidP="00DD6260">
      <w:pPr>
        <w:spacing w:after="120" w:line="240" w:lineRule="auto"/>
        <w:ind w:left="547" w:hanging="547"/>
        <w:rPr>
          <w:rFonts w:ascii="Times New Roman" w:hAnsi="Times New Roman"/>
          <w:b/>
          <w:bCs/>
        </w:rPr>
      </w:pPr>
      <w:r>
        <w:rPr>
          <w:rFonts w:ascii="Times New Roman" w:hAnsi="Times New Roman"/>
        </w:rPr>
        <w:t xml:space="preserve">American Psychological Association. (2010). </w:t>
      </w:r>
      <w:r>
        <w:rPr>
          <w:rFonts w:ascii="Times New Roman" w:hAnsi="Times New Roman"/>
          <w:i/>
          <w:iCs/>
        </w:rPr>
        <w:t>Publication manual of the American Psychological Association</w:t>
      </w:r>
      <w:r>
        <w:rPr>
          <w:rFonts w:ascii="Times New Roman" w:hAnsi="Times New Roman"/>
        </w:rPr>
        <w:t xml:space="preserve"> (6th ed.). Washington: American Psychological Association.  </w:t>
      </w:r>
    </w:p>
    <w:p w:rsidR="000B0F17" w:rsidRDefault="000B0F17" w:rsidP="00DD6260">
      <w:pPr>
        <w:spacing w:after="120" w:line="240" w:lineRule="auto"/>
        <w:ind w:left="547" w:hanging="547"/>
        <w:rPr>
          <w:rFonts w:ascii="Times New Roman" w:hAnsi="Times New Roman"/>
        </w:rPr>
      </w:pPr>
      <w:r>
        <w:rPr>
          <w:rFonts w:ascii="Times New Roman" w:hAnsi="Times New Roman"/>
        </w:rPr>
        <w:lastRenderedPageBreak/>
        <w:t xml:space="preserve">Heppner, P. P., </w:t>
      </w:r>
      <w:proofErr w:type="spellStart"/>
      <w:r>
        <w:rPr>
          <w:rFonts w:ascii="Times New Roman" w:hAnsi="Times New Roman"/>
        </w:rPr>
        <w:t>Wampold</w:t>
      </w:r>
      <w:proofErr w:type="spellEnd"/>
      <w:r>
        <w:rPr>
          <w:rFonts w:ascii="Times New Roman" w:hAnsi="Times New Roman"/>
        </w:rPr>
        <w:t xml:space="preserve">, B. E., &amp; Kivlighan, D. M. (2008). </w:t>
      </w:r>
      <w:r w:rsidRPr="000B0F17">
        <w:rPr>
          <w:rFonts w:ascii="Times New Roman" w:hAnsi="Times New Roman"/>
          <w:i/>
        </w:rPr>
        <w:t>Research design in counseling</w:t>
      </w:r>
      <w:r>
        <w:rPr>
          <w:rFonts w:ascii="Times New Roman" w:hAnsi="Times New Roman"/>
        </w:rPr>
        <w:t xml:space="preserve"> (3</w:t>
      </w:r>
      <w:r w:rsidRPr="000B0F17">
        <w:rPr>
          <w:rFonts w:ascii="Times New Roman" w:hAnsi="Times New Roman"/>
          <w:vertAlign w:val="superscript"/>
        </w:rPr>
        <w:t>rd</w:t>
      </w:r>
      <w:r>
        <w:rPr>
          <w:rFonts w:ascii="Times New Roman" w:hAnsi="Times New Roman"/>
        </w:rPr>
        <w:t xml:space="preserve"> ed.). Belmont, CA: Thomson. </w:t>
      </w:r>
    </w:p>
    <w:p w:rsidR="00F61FF9" w:rsidRDefault="00F61FF9" w:rsidP="00DD6260">
      <w:pPr>
        <w:spacing w:after="120" w:line="240" w:lineRule="auto"/>
        <w:ind w:left="547" w:hanging="547"/>
        <w:rPr>
          <w:rFonts w:cs="Times New Roman"/>
        </w:rPr>
      </w:pPr>
    </w:p>
    <w:p w:rsidR="006C29AC" w:rsidRDefault="001D0D12" w:rsidP="00F61FF9">
      <w:pPr>
        <w:spacing w:after="240" w:line="280" w:lineRule="exact"/>
        <w:rPr>
          <w:rFonts w:cs="Times New Roman"/>
          <w:b/>
        </w:rPr>
      </w:pPr>
      <w:r>
        <w:rPr>
          <w:rFonts w:cs="Times New Roman"/>
          <w:b/>
        </w:rPr>
        <w:t xml:space="preserve">Required </w:t>
      </w:r>
      <w:r w:rsidR="00247FC1">
        <w:rPr>
          <w:rFonts w:cs="Times New Roman"/>
          <w:b/>
        </w:rPr>
        <w:t xml:space="preserve">Journal Article </w:t>
      </w:r>
      <w:r w:rsidR="002F0F6D">
        <w:rPr>
          <w:rFonts w:cs="Times New Roman"/>
          <w:b/>
        </w:rPr>
        <w:t>Readings</w:t>
      </w:r>
      <w:r>
        <w:rPr>
          <w:rFonts w:cs="Times New Roman"/>
          <w:b/>
        </w:rPr>
        <w:t>:</w:t>
      </w:r>
    </w:p>
    <w:p w:rsidR="00DD6260" w:rsidRDefault="00DD6260" w:rsidP="00DD6260">
      <w:pPr>
        <w:spacing w:after="120" w:line="240" w:lineRule="auto"/>
        <w:ind w:left="547" w:hanging="547"/>
      </w:pPr>
      <w:r>
        <w:t xml:space="preserve">Cohen, J. (1992). A power primer. </w:t>
      </w:r>
      <w:r w:rsidRPr="00DD6260">
        <w:rPr>
          <w:i/>
        </w:rPr>
        <w:t>Psychological Bulletin, 112</w:t>
      </w:r>
      <w:r>
        <w:t xml:space="preserve">(1), 155-159.  </w:t>
      </w:r>
    </w:p>
    <w:p w:rsidR="00DD6260" w:rsidRDefault="00DD6260" w:rsidP="00DD6260">
      <w:pPr>
        <w:spacing w:after="120" w:line="240" w:lineRule="auto"/>
        <w:ind w:left="547" w:hanging="547"/>
      </w:pPr>
      <w:r>
        <w:t xml:space="preserve">Frazier, P. A., Tix, A. P., &amp; Barron, K. E. (2004). Testing moderator and mediator effects in counseling psychology. </w:t>
      </w:r>
      <w:r w:rsidRPr="00DD6260">
        <w:rPr>
          <w:i/>
        </w:rPr>
        <w:t>Journal of Counseling Psychology, 51</w:t>
      </w:r>
      <w:r>
        <w:t>(1), 115-134.</w:t>
      </w:r>
    </w:p>
    <w:p w:rsidR="008E0AAF" w:rsidRDefault="008E0AAF" w:rsidP="00DD6260">
      <w:pPr>
        <w:spacing w:after="120" w:line="240" w:lineRule="auto"/>
        <w:ind w:left="547" w:hanging="547"/>
      </w:pPr>
      <w:r>
        <w:t>Huang, F. L. (2018). Multilevel modeling myths. School Psychology Quarterly, 33, 492-499.</w:t>
      </w:r>
    </w:p>
    <w:p w:rsidR="009613E1" w:rsidRDefault="009613E1" w:rsidP="00DD6260">
      <w:pPr>
        <w:spacing w:after="120" w:line="240" w:lineRule="auto"/>
        <w:ind w:left="547" w:hanging="547"/>
      </w:pPr>
      <w:bookmarkStart w:id="0" w:name="_GoBack"/>
      <w:bookmarkEnd w:id="0"/>
      <w:r>
        <w:t xml:space="preserve">Kelley, K., &amp; Preacher, K. J. (2012). On effect size. </w:t>
      </w:r>
      <w:r w:rsidRPr="009613E1">
        <w:rPr>
          <w:i/>
        </w:rPr>
        <w:t>Psychological Methods, 17</w:t>
      </w:r>
      <w:r>
        <w:t xml:space="preserve">, 137-152. </w:t>
      </w:r>
    </w:p>
    <w:p w:rsidR="00BB0191" w:rsidRDefault="00BB0191" w:rsidP="00DD6260">
      <w:pPr>
        <w:spacing w:after="120" w:line="240" w:lineRule="auto"/>
        <w:ind w:left="547" w:hanging="547"/>
      </w:pPr>
      <w:r>
        <w:t xml:space="preserve">Martens, M. P. (2005). The use of structural equation modeling in counseling psychology research. </w:t>
      </w:r>
      <w:r w:rsidRPr="00BB0191">
        <w:rPr>
          <w:i/>
        </w:rPr>
        <w:t>The Counseling Psychologist, 33</w:t>
      </w:r>
      <w:r>
        <w:t xml:space="preserve">(3), 269-298. </w:t>
      </w:r>
    </w:p>
    <w:p w:rsidR="009613E1" w:rsidRDefault="009613E1" w:rsidP="00DD6260">
      <w:pPr>
        <w:spacing w:after="120" w:line="240" w:lineRule="auto"/>
        <w:ind w:left="547" w:hanging="547"/>
      </w:pPr>
      <w:r>
        <w:t xml:space="preserve">Parent, M. C. (2013). Handling item-level missing data: Simpler is just as good. </w:t>
      </w:r>
      <w:r w:rsidRPr="009613E1">
        <w:rPr>
          <w:i/>
        </w:rPr>
        <w:t>The Counseling Psychologist, 41</w:t>
      </w:r>
      <w:r>
        <w:t>, 568-600.</w:t>
      </w:r>
    </w:p>
    <w:p w:rsidR="00B34C60" w:rsidRDefault="00247FC1" w:rsidP="00DD6260">
      <w:pPr>
        <w:spacing w:after="120" w:line="240" w:lineRule="auto"/>
        <w:ind w:left="547" w:hanging="547"/>
      </w:pPr>
      <w:proofErr w:type="spellStart"/>
      <w:r w:rsidRPr="00247FC1">
        <w:t>Ponterotto</w:t>
      </w:r>
      <w:proofErr w:type="spellEnd"/>
      <w:r w:rsidRPr="00247FC1">
        <w:t xml:space="preserve">, </w:t>
      </w:r>
      <w:r>
        <w:t xml:space="preserve">J. G. (2005). Qualitative research in counseling psychology: A primer on research paradigms and philosophy of science. </w:t>
      </w:r>
      <w:r w:rsidRPr="00BB0191">
        <w:rPr>
          <w:i/>
        </w:rPr>
        <w:t>Journal of Counseling Psychology, 52</w:t>
      </w:r>
      <w:r>
        <w:t xml:space="preserve">(2), 126-136. </w:t>
      </w:r>
    </w:p>
    <w:p w:rsidR="00DD6260" w:rsidRPr="00247FC1" w:rsidRDefault="00DD6260" w:rsidP="00DD6260">
      <w:pPr>
        <w:spacing w:after="120" w:line="240" w:lineRule="auto"/>
        <w:ind w:left="547" w:hanging="547"/>
      </w:pPr>
      <w:proofErr w:type="spellStart"/>
      <w:r>
        <w:t>Schlomer</w:t>
      </w:r>
      <w:proofErr w:type="spellEnd"/>
      <w:r>
        <w:t xml:space="preserve">, G. L., Bauman, S., &amp; Card, N. A. (2010). Best practices for missing data management in counseling psychology. </w:t>
      </w:r>
      <w:r w:rsidRPr="00DD6260">
        <w:rPr>
          <w:i/>
        </w:rPr>
        <w:t>Journal of Counseling Psychology, 57</w:t>
      </w:r>
      <w:r>
        <w:t xml:space="preserve">(1), 1-10. </w:t>
      </w:r>
    </w:p>
    <w:p w:rsidR="009A53F7" w:rsidRPr="009A53F7" w:rsidRDefault="009A53F7" w:rsidP="002A6324">
      <w:pPr>
        <w:spacing w:after="0" w:line="240" w:lineRule="auto"/>
        <w:rPr>
          <w:rFonts w:cs="Times New Roman"/>
        </w:rPr>
      </w:pPr>
    </w:p>
    <w:p w:rsidR="00B75AD9" w:rsidRPr="002A64A3" w:rsidRDefault="00B75AD9" w:rsidP="002A64A3">
      <w:pPr>
        <w:spacing w:after="0" w:line="240" w:lineRule="auto"/>
        <w:rPr>
          <w:rFonts w:cs="Times New Roman"/>
          <w:b/>
        </w:rPr>
      </w:pPr>
      <w:r w:rsidRPr="002A64A3">
        <w:rPr>
          <w:rFonts w:cs="Times New Roman"/>
          <w:b/>
        </w:rPr>
        <w:t>G</w:t>
      </w:r>
      <w:r w:rsidR="002F0F6D" w:rsidRPr="002A64A3">
        <w:rPr>
          <w:rFonts w:cs="Times New Roman"/>
          <w:b/>
        </w:rPr>
        <w:t>rading</w:t>
      </w:r>
      <w:r w:rsidRPr="002A64A3">
        <w:rPr>
          <w:rFonts w:cs="Times New Roman"/>
          <w:b/>
        </w:rPr>
        <w:t xml:space="preserve">:  </w:t>
      </w:r>
    </w:p>
    <w:p w:rsidR="007102CD" w:rsidRDefault="007102CD" w:rsidP="00B75AD9">
      <w:pPr>
        <w:spacing w:after="0" w:line="280" w:lineRule="exact"/>
        <w:rPr>
          <w:rFonts w:cs="Times New Roman"/>
        </w:rPr>
      </w:pPr>
      <w:r>
        <w:rPr>
          <w:rFonts w:cs="Times New Roman"/>
        </w:rPr>
        <w:t xml:space="preserve">Based on the progress and the quality of their outcome products (evaluated by the </w:t>
      </w:r>
      <w:r w:rsidR="004C5C12">
        <w:rPr>
          <w:rFonts w:cs="Times New Roman"/>
        </w:rPr>
        <w:t>research advisor</w:t>
      </w:r>
      <w:r>
        <w:rPr>
          <w:rFonts w:cs="Times New Roman"/>
        </w:rPr>
        <w:t xml:space="preserve">), students will receive </w:t>
      </w:r>
      <w:r w:rsidR="004C5C12">
        <w:rPr>
          <w:rFonts w:cs="Times New Roman"/>
        </w:rPr>
        <w:t xml:space="preserve">a letter grade or “I” before the final project is completed. Students are required to complete the project within 12 months or will be required to enroll in this course again for additional </w:t>
      </w:r>
      <w:proofErr w:type="gramStart"/>
      <w:r w:rsidR="004C5C12">
        <w:rPr>
          <w:rFonts w:cs="Times New Roman"/>
        </w:rPr>
        <w:t>3</w:t>
      </w:r>
      <w:proofErr w:type="gramEnd"/>
      <w:r w:rsidR="004C5C12">
        <w:rPr>
          <w:rFonts w:cs="Times New Roman"/>
        </w:rPr>
        <w:t xml:space="preserve"> credits.  </w:t>
      </w:r>
      <w:r>
        <w:rPr>
          <w:rFonts w:cs="Times New Roman"/>
        </w:rPr>
        <w:t xml:space="preserve"> </w:t>
      </w:r>
    </w:p>
    <w:p w:rsidR="00B75AD9" w:rsidRPr="00256529" w:rsidRDefault="00B75AD9" w:rsidP="00B75AD9">
      <w:pPr>
        <w:spacing w:after="0" w:line="280" w:lineRule="exact"/>
        <w:rPr>
          <w:rFonts w:cs="Times New Roman"/>
          <w:b/>
          <w:iCs/>
        </w:rPr>
      </w:pPr>
    </w:p>
    <w:p w:rsidR="00B75AD9" w:rsidRPr="00256529" w:rsidRDefault="00B75AD9" w:rsidP="00B75AD9">
      <w:pPr>
        <w:spacing w:after="0" w:line="280" w:lineRule="exact"/>
        <w:rPr>
          <w:rFonts w:cs="Times New Roman"/>
          <w:iCs/>
        </w:rPr>
      </w:pPr>
      <w:r w:rsidRPr="00256529">
        <w:rPr>
          <w:rFonts w:cs="Times New Roman"/>
          <w:b/>
          <w:iCs/>
        </w:rPr>
        <w:t>ACCOMMODATIONS:</w:t>
      </w:r>
      <w:r w:rsidRPr="00256529">
        <w:rPr>
          <w:rFonts w:cs="Times New Roman"/>
          <w:iCs/>
        </w:rPr>
        <w:t xml:space="preserve"> 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256529">
        <w:rPr>
          <w:rFonts w:cs="Times New Roman"/>
          <w:iCs/>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256529">
        <w:rPr>
          <w:rFonts w:cs="Times New Roman"/>
          <w:iCs/>
        </w:rPr>
        <w:t xml:space="preserve">  For additional information see the Office of Disability Accommodation website at </w:t>
      </w:r>
      <w:hyperlink r:id="rId7" w:history="1">
        <w:r w:rsidRPr="00256529">
          <w:rPr>
            <w:rStyle w:val="Hyperlink"/>
            <w:rFonts w:cs="Times New Roman"/>
            <w:iCs/>
          </w:rPr>
          <w:t>http://www.unt.edu/oda</w:t>
        </w:r>
      </w:hyperlink>
      <w:r w:rsidRPr="00256529">
        <w:rPr>
          <w:rFonts w:cs="Times New Roman"/>
          <w:iCs/>
        </w:rPr>
        <w:t>. You may also contact them by phone at 940.565.4323.</w:t>
      </w:r>
    </w:p>
    <w:p w:rsidR="00B75AD9" w:rsidRPr="00256529" w:rsidRDefault="00B75AD9" w:rsidP="00B75AD9">
      <w:pPr>
        <w:spacing w:after="0" w:line="280" w:lineRule="exact"/>
        <w:rPr>
          <w:rFonts w:cs="Times New Roman"/>
          <w:b/>
        </w:rPr>
      </w:pPr>
    </w:p>
    <w:p w:rsidR="00B75AD9" w:rsidRPr="00256529" w:rsidRDefault="00B75AD9" w:rsidP="00B75AD9">
      <w:pPr>
        <w:spacing w:after="0" w:line="280" w:lineRule="exact"/>
        <w:rPr>
          <w:rFonts w:cs="Times New Roman"/>
          <w:u w:val="single"/>
        </w:rPr>
      </w:pPr>
      <w:r w:rsidRPr="00256529">
        <w:rPr>
          <w:rFonts w:cs="Times New Roman"/>
          <w:b/>
        </w:rPr>
        <w:t>Final Note:</w:t>
      </w:r>
      <w:r w:rsidRPr="00256529">
        <w:rPr>
          <w:rFonts w:cs="Times New Roman"/>
        </w:rPr>
        <w:t xml:space="preserve"> </w:t>
      </w:r>
      <w:r w:rsidRPr="00256529">
        <w:rPr>
          <w:rFonts w:eastAsia="Times New Roman" w:cs="Times New Roman"/>
        </w:rPr>
        <w:t xml:space="preserve">This syllabus does not constitute a contract and the plans for this course may be modified during the semester. </w:t>
      </w:r>
      <w:r w:rsidRPr="00256529">
        <w:rPr>
          <w:rFonts w:cs="Times New Roman"/>
        </w:rPr>
        <w:t>The instructor, the Department of Psychology, and the College of Arts and Sciences reserve the right to modify, amend, or change the syllabus (course requirements, grading policy, etc.) as the curriculum and/or programs require(s).</w:t>
      </w:r>
    </w:p>
    <w:p w:rsidR="00B75AD9" w:rsidRPr="00256529" w:rsidRDefault="00B75AD9" w:rsidP="00B75AD9">
      <w:pPr>
        <w:spacing w:after="0" w:line="280" w:lineRule="exact"/>
        <w:rPr>
          <w:rFonts w:cs="Times New Roman"/>
          <w:b/>
        </w:rPr>
      </w:pPr>
    </w:p>
    <w:p w:rsidR="00B75AD9" w:rsidRPr="005B7825" w:rsidRDefault="004C7EA3" w:rsidP="004C7EA3">
      <w:pPr>
        <w:tabs>
          <w:tab w:val="left" w:pos="1080"/>
          <w:tab w:val="left" w:pos="5940"/>
        </w:tabs>
        <w:spacing w:after="0" w:line="280" w:lineRule="exact"/>
        <w:rPr>
          <w:rFonts w:cs="Times New Roman"/>
        </w:rPr>
      </w:pPr>
      <w:r>
        <w:rPr>
          <w:rFonts w:cs="Times New Roman"/>
        </w:rPr>
        <w:t xml:space="preserve"> </w:t>
      </w:r>
    </w:p>
    <w:sectPr w:rsidR="00B75AD9" w:rsidRPr="005B7825" w:rsidSect="007102CD">
      <w:footerReference w:type="default" r:id="rId8"/>
      <w:pgSz w:w="12240" w:h="15840"/>
      <w:pgMar w:top="990" w:right="135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46" w:rsidRDefault="00264146" w:rsidP="00446F8F">
      <w:pPr>
        <w:spacing w:after="0" w:line="240" w:lineRule="auto"/>
      </w:pPr>
      <w:r>
        <w:separator/>
      </w:r>
    </w:p>
  </w:endnote>
  <w:endnote w:type="continuationSeparator" w:id="0">
    <w:p w:rsidR="00264146" w:rsidRDefault="00264146" w:rsidP="0044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53736"/>
      <w:docPartObj>
        <w:docPartGallery w:val="Page Numbers (Bottom of Page)"/>
        <w:docPartUnique/>
      </w:docPartObj>
    </w:sdtPr>
    <w:sdtEndPr>
      <w:rPr>
        <w:noProof/>
        <w:sz w:val="16"/>
        <w:szCs w:val="16"/>
      </w:rPr>
    </w:sdtEndPr>
    <w:sdtContent>
      <w:p w:rsidR="00480618" w:rsidRPr="00480618" w:rsidRDefault="00480618">
        <w:pPr>
          <w:pStyle w:val="Footer"/>
          <w:jc w:val="center"/>
          <w:rPr>
            <w:sz w:val="16"/>
            <w:szCs w:val="16"/>
          </w:rPr>
        </w:pPr>
        <w:r w:rsidRPr="00480618">
          <w:rPr>
            <w:sz w:val="16"/>
            <w:szCs w:val="16"/>
          </w:rPr>
          <w:fldChar w:fldCharType="begin"/>
        </w:r>
        <w:r w:rsidRPr="00480618">
          <w:rPr>
            <w:sz w:val="16"/>
            <w:szCs w:val="16"/>
          </w:rPr>
          <w:instrText xml:space="preserve"> PAGE   \* MERGEFORMAT </w:instrText>
        </w:r>
        <w:r w:rsidRPr="00480618">
          <w:rPr>
            <w:sz w:val="16"/>
            <w:szCs w:val="16"/>
          </w:rPr>
          <w:fldChar w:fldCharType="separate"/>
        </w:r>
        <w:r w:rsidR="008E0AAF">
          <w:rPr>
            <w:noProof/>
            <w:sz w:val="16"/>
            <w:szCs w:val="16"/>
          </w:rPr>
          <w:t>1</w:t>
        </w:r>
        <w:r w:rsidRPr="00480618">
          <w:rPr>
            <w:noProof/>
            <w:sz w:val="16"/>
            <w:szCs w:val="16"/>
          </w:rPr>
          <w:fldChar w:fldCharType="end"/>
        </w:r>
      </w:p>
    </w:sdtContent>
  </w:sdt>
  <w:p w:rsidR="00480618" w:rsidRDefault="00480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46" w:rsidRDefault="00264146" w:rsidP="00446F8F">
      <w:pPr>
        <w:spacing w:after="0" w:line="240" w:lineRule="auto"/>
      </w:pPr>
      <w:r>
        <w:separator/>
      </w:r>
    </w:p>
  </w:footnote>
  <w:footnote w:type="continuationSeparator" w:id="0">
    <w:p w:rsidR="00264146" w:rsidRDefault="00264146" w:rsidP="00446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45F9"/>
    <w:multiLevelType w:val="hybridMultilevel"/>
    <w:tmpl w:val="CC3A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37DF8"/>
    <w:multiLevelType w:val="hybridMultilevel"/>
    <w:tmpl w:val="B4C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B7CCE"/>
    <w:multiLevelType w:val="hybridMultilevel"/>
    <w:tmpl w:val="51547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0F2C92"/>
    <w:multiLevelType w:val="hybridMultilevel"/>
    <w:tmpl w:val="2ACEA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64E2B"/>
    <w:multiLevelType w:val="hybridMultilevel"/>
    <w:tmpl w:val="4854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A5C2C"/>
    <w:multiLevelType w:val="hybridMultilevel"/>
    <w:tmpl w:val="9A88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A17A75"/>
    <w:multiLevelType w:val="hybridMultilevel"/>
    <w:tmpl w:val="9D58A44C"/>
    <w:lvl w:ilvl="0" w:tplc="176E3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B0"/>
    <w:rsid w:val="00022DAC"/>
    <w:rsid w:val="00024308"/>
    <w:rsid w:val="000356E0"/>
    <w:rsid w:val="00053835"/>
    <w:rsid w:val="00081AE4"/>
    <w:rsid w:val="000959EC"/>
    <w:rsid w:val="000B0F17"/>
    <w:rsid w:val="000B1B43"/>
    <w:rsid w:val="000B437B"/>
    <w:rsid w:val="000C19C3"/>
    <w:rsid w:val="000C2E34"/>
    <w:rsid w:val="000E5DB8"/>
    <w:rsid w:val="00157BBE"/>
    <w:rsid w:val="001654F2"/>
    <w:rsid w:val="00177689"/>
    <w:rsid w:val="001923B0"/>
    <w:rsid w:val="001A7930"/>
    <w:rsid w:val="001D0D12"/>
    <w:rsid w:val="001E2A45"/>
    <w:rsid w:val="00212087"/>
    <w:rsid w:val="00225B2C"/>
    <w:rsid w:val="00230DCB"/>
    <w:rsid w:val="00235665"/>
    <w:rsid w:val="00241A7B"/>
    <w:rsid w:val="00247FC1"/>
    <w:rsid w:val="00255F10"/>
    <w:rsid w:val="00264146"/>
    <w:rsid w:val="002662C6"/>
    <w:rsid w:val="00274302"/>
    <w:rsid w:val="00282BFF"/>
    <w:rsid w:val="00283F87"/>
    <w:rsid w:val="00296734"/>
    <w:rsid w:val="002A0592"/>
    <w:rsid w:val="002A6324"/>
    <w:rsid w:val="002A64A3"/>
    <w:rsid w:val="002B07DB"/>
    <w:rsid w:val="002C77EB"/>
    <w:rsid w:val="002D6B73"/>
    <w:rsid w:val="002E6683"/>
    <w:rsid w:val="002F0F6D"/>
    <w:rsid w:val="00327474"/>
    <w:rsid w:val="003336CA"/>
    <w:rsid w:val="0033740D"/>
    <w:rsid w:val="003565CA"/>
    <w:rsid w:val="00365D5A"/>
    <w:rsid w:val="00384ED2"/>
    <w:rsid w:val="00390559"/>
    <w:rsid w:val="003B701A"/>
    <w:rsid w:val="003C02D1"/>
    <w:rsid w:val="003F5024"/>
    <w:rsid w:val="00407D6C"/>
    <w:rsid w:val="00413B97"/>
    <w:rsid w:val="00420A7B"/>
    <w:rsid w:val="0044021E"/>
    <w:rsid w:val="00440EAE"/>
    <w:rsid w:val="00444FE2"/>
    <w:rsid w:val="004464B7"/>
    <w:rsid w:val="00446F8F"/>
    <w:rsid w:val="00446FA4"/>
    <w:rsid w:val="00454013"/>
    <w:rsid w:val="00480618"/>
    <w:rsid w:val="004A72EC"/>
    <w:rsid w:val="004B78F4"/>
    <w:rsid w:val="004C3556"/>
    <w:rsid w:val="004C5C12"/>
    <w:rsid w:val="004C7EA3"/>
    <w:rsid w:val="004E2777"/>
    <w:rsid w:val="004F78B0"/>
    <w:rsid w:val="005021B2"/>
    <w:rsid w:val="0051510D"/>
    <w:rsid w:val="0053029B"/>
    <w:rsid w:val="0056165B"/>
    <w:rsid w:val="00567332"/>
    <w:rsid w:val="005762AD"/>
    <w:rsid w:val="005B7825"/>
    <w:rsid w:val="005D08F1"/>
    <w:rsid w:val="006051C7"/>
    <w:rsid w:val="006066FD"/>
    <w:rsid w:val="00627B89"/>
    <w:rsid w:val="00633804"/>
    <w:rsid w:val="00636B79"/>
    <w:rsid w:val="00636E03"/>
    <w:rsid w:val="006469DB"/>
    <w:rsid w:val="00646B68"/>
    <w:rsid w:val="00660BD3"/>
    <w:rsid w:val="0066474D"/>
    <w:rsid w:val="00667439"/>
    <w:rsid w:val="00672817"/>
    <w:rsid w:val="006924D3"/>
    <w:rsid w:val="006C29AC"/>
    <w:rsid w:val="006D5997"/>
    <w:rsid w:val="006F01CC"/>
    <w:rsid w:val="006F38C4"/>
    <w:rsid w:val="006F74C7"/>
    <w:rsid w:val="0070011A"/>
    <w:rsid w:val="00701F6E"/>
    <w:rsid w:val="00706A78"/>
    <w:rsid w:val="007102CD"/>
    <w:rsid w:val="00714885"/>
    <w:rsid w:val="00723AC0"/>
    <w:rsid w:val="00724BBE"/>
    <w:rsid w:val="00736425"/>
    <w:rsid w:val="007577F0"/>
    <w:rsid w:val="0078563B"/>
    <w:rsid w:val="007A2964"/>
    <w:rsid w:val="007B0FE4"/>
    <w:rsid w:val="007B5917"/>
    <w:rsid w:val="007D0FE5"/>
    <w:rsid w:val="0082176C"/>
    <w:rsid w:val="0083786E"/>
    <w:rsid w:val="00846FF4"/>
    <w:rsid w:val="00866ACF"/>
    <w:rsid w:val="00894C14"/>
    <w:rsid w:val="00897333"/>
    <w:rsid w:val="008A00D2"/>
    <w:rsid w:val="008A51BC"/>
    <w:rsid w:val="008A6E9D"/>
    <w:rsid w:val="008C38C0"/>
    <w:rsid w:val="008D150F"/>
    <w:rsid w:val="008D4E33"/>
    <w:rsid w:val="008E0AAF"/>
    <w:rsid w:val="008F2AD1"/>
    <w:rsid w:val="008F7C74"/>
    <w:rsid w:val="00931E3B"/>
    <w:rsid w:val="009613E1"/>
    <w:rsid w:val="00961C7B"/>
    <w:rsid w:val="009757B6"/>
    <w:rsid w:val="00980D7C"/>
    <w:rsid w:val="009824F4"/>
    <w:rsid w:val="009A1F78"/>
    <w:rsid w:val="009A2149"/>
    <w:rsid w:val="009A3D33"/>
    <w:rsid w:val="009A53F7"/>
    <w:rsid w:val="009A78D0"/>
    <w:rsid w:val="009B09E6"/>
    <w:rsid w:val="009B47E3"/>
    <w:rsid w:val="009D2ABC"/>
    <w:rsid w:val="009E00E9"/>
    <w:rsid w:val="009E4223"/>
    <w:rsid w:val="009E7ECE"/>
    <w:rsid w:val="00A13D30"/>
    <w:rsid w:val="00A214D0"/>
    <w:rsid w:val="00A42EA9"/>
    <w:rsid w:val="00A460E1"/>
    <w:rsid w:val="00A7322A"/>
    <w:rsid w:val="00A969A4"/>
    <w:rsid w:val="00AA025C"/>
    <w:rsid w:val="00B11C45"/>
    <w:rsid w:val="00B25A89"/>
    <w:rsid w:val="00B34C60"/>
    <w:rsid w:val="00B42B8C"/>
    <w:rsid w:val="00B42BD5"/>
    <w:rsid w:val="00B75AD9"/>
    <w:rsid w:val="00B76FD4"/>
    <w:rsid w:val="00B830BB"/>
    <w:rsid w:val="00BA0DB1"/>
    <w:rsid w:val="00BB0191"/>
    <w:rsid w:val="00BB1B11"/>
    <w:rsid w:val="00BD6CCC"/>
    <w:rsid w:val="00BE50CA"/>
    <w:rsid w:val="00BF678B"/>
    <w:rsid w:val="00BF7D3C"/>
    <w:rsid w:val="00C02189"/>
    <w:rsid w:val="00C0333C"/>
    <w:rsid w:val="00C06E38"/>
    <w:rsid w:val="00C07542"/>
    <w:rsid w:val="00C1267D"/>
    <w:rsid w:val="00C437AA"/>
    <w:rsid w:val="00CA5D64"/>
    <w:rsid w:val="00CD65B8"/>
    <w:rsid w:val="00CE379B"/>
    <w:rsid w:val="00CF43ED"/>
    <w:rsid w:val="00CF4474"/>
    <w:rsid w:val="00D1541F"/>
    <w:rsid w:val="00D20C73"/>
    <w:rsid w:val="00D54A7E"/>
    <w:rsid w:val="00D74D88"/>
    <w:rsid w:val="00D74E66"/>
    <w:rsid w:val="00D77943"/>
    <w:rsid w:val="00D842EF"/>
    <w:rsid w:val="00D934F9"/>
    <w:rsid w:val="00DA0095"/>
    <w:rsid w:val="00DA14D2"/>
    <w:rsid w:val="00DA7732"/>
    <w:rsid w:val="00DC2232"/>
    <w:rsid w:val="00DC70B1"/>
    <w:rsid w:val="00DD6260"/>
    <w:rsid w:val="00DE4317"/>
    <w:rsid w:val="00DF16AE"/>
    <w:rsid w:val="00DF38B7"/>
    <w:rsid w:val="00DF7D65"/>
    <w:rsid w:val="00E12E0A"/>
    <w:rsid w:val="00E14CEF"/>
    <w:rsid w:val="00E26143"/>
    <w:rsid w:val="00E70AB8"/>
    <w:rsid w:val="00E7698D"/>
    <w:rsid w:val="00EA3281"/>
    <w:rsid w:val="00EA5926"/>
    <w:rsid w:val="00EB1C2C"/>
    <w:rsid w:val="00EB4293"/>
    <w:rsid w:val="00EB6E59"/>
    <w:rsid w:val="00ED3029"/>
    <w:rsid w:val="00F1111E"/>
    <w:rsid w:val="00F15D1D"/>
    <w:rsid w:val="00F17ACB"/>
    <w:rsid w:val="00F301B4"/>
    <w:rsid w:val="00F44E4F"/>
    <w:rsid w:val="00F46F80"/>
    <w:rsid w:val="00F50883"/>
    <w:rsid w:val="00F61FF9"/>
    <w:rsid w:val="00F715BC"/>
    <w:rsid w:val="00F77318"/>
    <w:rsid w:val="00FB09E9"/>
    <w:rsid w:val="00FE0888"/>
    <w:rsid w:val="00FF0D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FAA5D"/>
  <w15:docId w15:val="{770AB0DD-7634-4637-A524-59DA5F65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5AD9"/>
    <w:pPr>
      <w:keepNext/>
      <w:spacing w:before="240" w:after="60" w:line="240" w:lineRule="auto"/>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732"/>
    <w:pPr>
      <w:ind w:left="720"/>
      <w:contextualSpacing/>
    </w:pPr>
  </w:style>
  <w:style w:type="paragraph" w:styleId="Header">
    <w:name w:val="header"/>
    <w:basedOn w:val="Normal"/>
    <w:link w:val="HeaderChar"/>
    <w:uiPriority w:val="99"/>
    <w:unhideWhenUsed/>
    <w:rsid w:val="0044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F8F"/>
  </w:style>
  <w:style w:type="paragraph" w:styleId="Footer">
    <w:name w:val="footer"/>
    <w:basedOn w:val="Normal"/>
    <w:link w:val="FooterChar"/>
    <w:uiPriority w:val="99"/>
    <w:unhideWhenUsed/>
    <w:rsid w:val="0044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F8F"/>
  </w:style>
  <w:style w:type="character" w:styleId="Hyperlink">
    <w:name w:val="Hyperlink"/>
    <w:basedOn w:val="DefaultParagraphFont"/>
    <w:uiPriority w:val="99"/>
    <w:unhideWhenUsed/>
    <w:rsid w:val="00F301B4"/>
    <w:rPr>
      <w:color w:val="0000FF" w:themeColor="hyperlink"/>
      <w:u w:val="single"/>
    </w:rPr>
  </w:style>
  <w:style w:type="paragraph" w:styleId="BodyTextIndent3">
    <w:name w:val="Body Text Indent 3"/>
    <w:basedOn w:val="Normal"/>
    <w:link w:val="BodyTextIndent3Char"/>
    <w:rsid w:val="004C3556"/>
    <w:pPr>
      <w:spacing w:before="120" w:after="0" w:line="240" w:lineRule="auto"/>
      <w:ind w:left="360"/>
    </w:pPr>
    <w:rPr>
      <w:rFonts w:ascii="New Century Schlbk" w:eastAsia="Times New Roman" w:hAnsi="New Century Schlbk" w:cs="Times New Roman"/>
      <w:sz w:val="20"/>
      <w:szCs w:val="24"/>
      <w:lang w:eastAsia="en-US"/>
    </w:rPr>
  </w:style>
  <w:style w:type="character" w:customStyle="1" w:styleId="BodyTextIndent3Char">
    <w:name w:val="Body Text Indent 3 Char"/>
    <w:basedOn w:val="DefaultParagraphFont"/>
    <w:link w:val="BodyTextIndent3"/>
    <w:rsid w:val="004C3556"/>
    <w:rPr>
      <w:rFonts w:ascii="New Century Schlbk" w:eastAsia="Times New Roman" w:hAnsi="New Century Schlbk" w:cs="Times New Roman"/>
      <w:sz w:val="20"/>
      <w:szCs w:val="24"/>
      <w:lang w:eastAsia="en-US"/>
    </w:rPr>
  </w:style>
  <w:style w:type="character" w:customStyle="1" w:styleId="Heading1Char">
    <w:name w:val="Heading 1 Char"/>
    <w:basedOn w:val="DefaultParagraphFont"/>
    <w:link w:val="Heading1"/>
    <w:rsid w:val="00B75AD9"/>
    <w:rPr>
      <w:rFonts w:ascii="Arial" w:eastAsia="Times New Roman" w:hAnsi="Arial" w:cs="Arial"/>
      <w:b/>
      <w:bCs/>
      <w:kern w:val="32"/>
      <w:sz w:val="32"/>
      <w:szCs w:val="32"/>
      <w:lang w:eastAsia="en-US"/>
    </w:rPr>
  </w:style>
  <w:style w:type="paragraph" w:styleId="BodyText">
    <w:name w:val="Body Text"/>
    <w:basedOn w:val="Normal"/>
    <w:link w:val="BodyTextChar"/>
    <w:rsid w:val="00B75AD9"/>
    <w:pPr>
      <w:spacing w:after="12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B75AD9"/>
    <w:rPr>
      <w:rFonts w:ascii="Times New Roman" w:eastAsia="Times New Roman" w:hAnsi="Times New Roman" w:cs="Times New Roman"/>
      <w:sz w:val="24"/>
      <w:szCs w:val="20"/>
      <w:lang w:eastAsia="en-US"/>
    </w:rPr>
  </w:style>
  <w:style w:type="paragraph" w:styleId="FootnoteText">
    <w:name w:val="footnote text"/>
    <w:basedOn w:val="Normal"/>
    <w:link w:val="FootnoteTextChar"/>
    <w:semiHidden/>
    <w:rsid w:val="00B75AD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B75AD9"/>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576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t.edu/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Chiachih</dc:creator>
  <cp:lastModifiedBy>Wang, Chiachih</cp:lastModifiedBy>
  <cp:revision>5</cp:revision>
  <cp:lastPrinted>2015-01-20T17:57:00Z</cp:lastPrinted>
  <dcterms:created xsi:type="dcterms:W3CDTF">2018-09-18T20:46:00Z</dcterms:created>
  <dcterms:modified xsi:type="dcterms:W3CDTF">2018-09-26T14:43:00Z</dcterms:modified>
</cp:coreProperties>
</file>